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AC" w:rsidRDefault="00B15173">
      <w:pPr>
        <w:pStyle w:val="Title"/>
      </w:pPr>
      <w:sdt>
        <w:sdtPr>
          <w:alias w:val="Title"/>
          <w:tag w:val=""/>
          <w:id w:val="726351117"/>
          <w:placeholder>
            <w:docPart w:val="26FBA68383B34F62B22929C827D5FD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E5649">
            <w:t>Language Arts Philosophy</w:t>
          </w:r>
        </w:sdtContent>
      </w:sdt>
    </w:p>
    <w:p w:rsidR="00FE07AC" w:rsidRDefault="009620C5">
      <w:pPr>
        <w:pStyle w:val="Title2"/>
      </w:pPr>
      <w:r>
        <w:t>Bridget A. Redder</w:t>
      </w:r>
    </w:p>
    <w:p w:rsidR="009620C5" w:rsidRDefault="009620C5" w:rsidP="009620C5">
      <w:pPr>
        <w:pStyle w:val="Title2"/>
      </w:pPr>
      <w:r>
        <w:t>University of Mary</w:t>
      </w:r>
    </w:p>
    <w:p w:rsidR="009620C5" w:rsidRDefault="009620C5" w:rsidP="009620C5">
      <w:r>
        <w:br w:type="page"/>
      </w:r>
    </w:p>
    <w:p w:rsidR="00FE07AC" w:rsidRDefault="002C16E2" w:rsidP="002C16E2">
      <w:pPr>
        <w:pStyle w:val="Title2"/>
      </w:pPr>
      <w:r>
        <w:lastRenderedPageBreak/>
        <w:t>Language Arts Philosophy</w:t>
      </w:r>
      <w:bookmarkStart w:id="0" w:name="_GoBack"/>
      <w:bookmarkEnd w:id="0"/>
    </w:p>
    <w:p w:rsidR="005C1FED" w:rsidRDefault="002C16E2" w:rsidP="00667F8E">
      <w:pPr>
        <w:pStyle w:val="Title2"/>
        <w:jc w:val="left"/>
      </w:pPr>
      <w:r>
        <w:tab/>
        <w:t xml:space="preserve">In my future classroom, I plan on teaching language arts using </w:t>
      </w:r>
      <w:r w:rsidR="00CA370D">
        <w:t xml:space="preserve">the curriculum </w:t>
      </w:r>
      <w:r>
        <w:t>CAFE</w:t>
      </w:r>
      <w:r w:rsidR="00CA370D">
        <w:t xml:space="preserve"> along with </w:t>
      </w:r>
      <w:r>
        <w:t>daily 5</w:t>
      </w:r>
      <w:r w:rsidR="000C1117">
        <w:t xml:space="preserve"> and literature circles</w:t>
      </w:r>
      <w:r w:rsidR="006B31B8">
        <w:t xml:space="preserve">. </w:t>
      </w:r>
      <w:r w:rsidR="00667F8E">
        <w:t>This way of teaching language arts will “</w:t>
      </w:r>
      <w:r w:rsidR="00667F8E" w:rsidRPr="006B31B8">
        <w:t>engage students, fostering ownership and accountability to reach goals</w:t>
      </w:r>
      <w:r w:rsidR="00667F8E">
        <w:t>” (</w:t>
      </w:r>
      <w:r w:rsidR="00407AA6">
        <w:t xml:space="preserve">Boushey &amp; </w:t>
      </w:r>
      <w:r w:rsidR="00667F8E" w:rsidRPr="000E5649">
        <w:t>Moser</w:t>
      </w:r>
      <w:r w:rsidR="005C1FED">
        <w:t>, 2017</w:t>
      </w:r>
      <w:r w:rsidR="00667F8E">
        <w:t>). In my future classroom, I want my students to feel like they</w:t>
      </w:r>
      <w:r w:rsidR="00667F8E">
        <w:t xml:space="preserve"> have ownership of what they are reading and writing. </w:t>
      </w:r>
      <w:r w:rsidR="00F6056F">
        <w:t>R</w:t>
      </w:r>
      <w:r w:rsidR="00667F8E">
        <w:t xml:space="preserve">esearch shows a technique that works best with the CAFE model, which is “the </w:t>
      </w:r>
      <w:r w:rsidR="00667F8E" w:rsidRPr="00667F8E">
        <w:t>gradual-</w:t>
      </w:r>
      <w:r w:rsidR="00667F8E">
        <w:t>release-of-responsibility model” this is where “</w:t>
      </w:r>
      <w:r w:rsidR="00667F8E" w:rsidRPr="00667F8E">
        <w:t>teachers gradually release the responsibility for a task to students through four components: demonstration, shared demonstration, guided practice, and independent practice</w:t>
      </w:r>
      <w:r w:rsidR="00667F8E">
        <w:t xml:space="preserve">” (Buchan, 2016). This is </w:t>
      </w:r>
      <w:r w:rsidR="000C1117">
        <w:t>how I plan</w:t>
      </w:r>
      <w:r w:rsidR="00667F8E">
        <w:t xml:space="preserve"> to bring the CAFE menu into my classroom. This will help the students to understand exactly what</w:t>
      </w:r>
      <w:r w:rsidR="000C1117">
        <w:t xml:space="preserve"> is expected of them when using</w:t>
      </w:r>
      <w:r w:rsidR="00667F8E">
        <w:t xml:space="preserve"> each of the strategies. I will start this model in one of my three whole group lessons during the block. After the students understand the expectations of them with a new strategy I will conference with them to help them understand more fully how the strategy</w:t>
      </w:r>
      <w:r w:rsidR="00F6056F">
        <w:t xml:space="preserve"> will work for them. Conferencing will take place on rounds, </w:t>
      </w:r>
      <w:r w:rsidR="00667F8E">
        <w:t xml:space="preserve">which </w:t>
      </w:r>
      <w:r w:rsidR="000C1117">
        <w:t>will be</w:t>
      </w:r>
      <w:r w:rsidR="00667F8E">
        <w:t xml:space="preserve"> </w:t>
      </w:r>
      <w:r w:rsidR="00F6056F">
        <w:t xml:space="preserve">in </w:t>
      </w:r>
      <w:r w:rsidR="00667F8E">
        <w:t>between the whole group lessons. Also on one of the rounds I will have a small group. This will allow me to work with students who need more</w:t>
      </w:r>
      <w:r w:rsidR="000C1117">
        <w:t xml:space="preserve"> from me</w:t>
      </w:r>
      <w:r w:rsidR="00667F8E">
        <w:t xml:space="preserve">. </w:t>
      </w:r>
      <w:r w:rsidR="005C1FED">
        <w:t>To end the language arts block the students will meet in literature circles. Literature circles help students</w:t>
      </w:r>
      <w:r w:rsidR="00F6056F">
        <w:t>,</w:t>
      </w:r>
      <w:r w:rsidR="005C1FED">
        <w:t xml:space="preserve"> because they “are reading and discussing something that interests them and is manageable in a supportive community of learners” (Tompkins, 2016, p.32</w:t>
      </w:r>
      <w:r w:rsidR="000C1117">
        <w:t>). Overall, my future language arts block will have the students actively engaged in reading and writing and taking accountability for their learning with guidance from me.</w:t>
      </w:r>
    </w:p>
    <w:p w:rsidR="005C1FED" w:rsidRDefault="005C1FED">
      <w:r>
        <w:br w:type="page"/>
      </w:r>
    </w:p>
    <w:p w:rsidR="005C1FED" w:rsidRDefault="005C1FED" w:rsidP="005C1FED">
      <w:pPr>
        <w:pStyle w:val="Title2"/>
      </w:pPr>
      <w:r>
        <w:lastRenderedPageBreak/>
        <w:t>References</w:t>
      </w:r>
    </w:p>
    <w:p w:rsidR="005C1FED" w:rsidRDefault="000C3069" w:rsidP="005C1FED">
      <w:pPr>
        <w:pStyle w:val="Title2"/>
        <w:ind w:left="720" w:hanging="720"/>
        <w:jc w:val="left"/>
      </w:pPr>
      <w:r>
        <w:t>Boushey, G. &amp; Moser, J</w:t>
      </w:r>
      <w:r w:rsidR="005C1FED">
        <w:t>. (2017). CAFE. Retrieved from http://www.thedailycafe.com</w:t>
      </w:r>
    </w:p>
    <w:p w:rsidR="005C1FED" w:rsidRDefault="00407AA6" w:rsidP="005C1FED">
      <w:pPr>
        <w:pStyle w:val="Title2"/>
        <w:ind w:left="720" w:hanging="720"/>
        <w:jc w:val="left"/>
      </w:pPr>
      <w:r>
        <w:t>Buchan, J</w:t>
      </w:r>
      <w:r w:rsidR="005C1FED">
        <w:t>. (2016). Effective Strategies for Teaching and Lea</w:t>
      </w:r>
      <w:r w:rsidR="005C1FED">
        <w:t xml:space="preserve">rning Independence in Literacy: </w:t>
      </w:r>
      <w:r w:rsidR="005C1FED">
        <w:t>The Daily 5 Literacy Structure. Retrieved from http://www.thedailycafe.com.</w:t>
      </w:r>
    </w:p>
    <w:p w:rsidR="005C1FED" w:rsidRDefault="00407AA6" w:rsidP="005C1FED">
      <w:pPr>
        <w:pStyle w:val="Title2"/>
        <w:ind w:left="720" w:hanging="720"/>
        <w:jc w:val="left"/>
      </w:pPr>
      <w:r>
        <w:t>Tompkins, G</w:t>
      </w:r>
      <w:r w:rsidR="005C1FED">
        <w:t>. E. (2016). Language Arts: Patterns of Practice. Hoboken: Pearson Education, Inc.</w:t>
      </w:r>
    </w:p>
    <w:p w:rsidR="00F67BC4" w:rsidRPr="0007614C" w:rsidRDefault="00F67BC4" w:rsidP="00667F8E">
      <w:pPr>
        <w:pStyle w:val="Title2"/>
        <w:jc w:val="left"/>
      </w:pPr>
    </w:p>
    <w:p w:rsidR="00FE07AC" w:rsidRDefault="00FE07AC" w:rsidP="005C1FED">
      <w:pPr>
        <w:ind w:hanging="720"/>
      </w:pPr>
    </w:p>
    <w:sectPr w:rsidR="00FE07AC">
      <w:headerReference w:type="default" r:id="rId12"/>
      <w:head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73" w:rsidRDefault="00B15173">
      <w:pPr>
        <w:spacing w:line="240" w:lineRule="auto"/>
      </w:pPr>
      <w:r>
        <w:separator/>
      </w:r>
    </w:p>
  </w:endnote>
  <w:endnote w:type="continuationSeparator" w:id="0">
    <w:p w:rsidR="00B15173" w:rsidRDefault="00B1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73" w:rsidRDefault="00B15173">
      <w:pPr>
        <w:spacing w:line="240" w:lineRule="auto"/>
      </w:pPr>
      <w:r>
        <w:separator/>
      </w:r>
    </w:p>
  </w:footnote>
  <w:footnote w:type="continuationSeparator" w:id="0">
    <w:p w:rsidR="00B15173" w:rsidRDefault="00B15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AC" w:rsidRDefault="00B15173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620C5">
          <w:rPr>
            <w:rStyle w:val="Strong"/>
          </w:rPr>
          <w:t>Language Arts Philosophy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6056F">
      <w:rPr>
        <w:rStyle w:val="Strong"/>
        <w:noProof/>
      </w:rPr>
      <w:t>3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AC" w:rsidRDefault="00B1517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620C5">
          <w:rPr>
            <w:rStyle w:val="Strong"/>
          </w:rPr>
          <w:t>Language Arts Philosophy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6056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5"/>
    <w:rsid w:val="0007614C"/>
    <w:rsid w:val="000C1117"/>
    <w:rsid w:val="000C3069"/>
    <w:rsid w:val="000E5649"/>
    <w:rsid w:val="002C16E2"/>
    <w:rsid w:val="00407AA6"/>
    <w:rsid w:val="005C1FED"/>
    <w:rsid w:val="00667F8E"/>
    <w:rsid w:val="006B31B8"/>
    <w:rsid w:val="009620C5"/>
    <w:rsid w:val="00970577"/>
    <w:rsid w:val="00AE3E5D"/>
    <w:rsid w:val="00B15173"/>
    <w:rsid w:val="00CA370D"/>
    <w:rsid w:val="00F30BCA"/>
    <w:rsid w:val="00F6056F"/>
    <w:rsid w:val="00F67BC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A6603-D4AF-4E62-A1AB-76A1FDA2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BA68383B34F62B22929C827D5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06E5-9BA3-4F6E-B282-1F13739B1E7C}"/>
      </w:docPartPr>
      <w:docPartBody>
        <w:p w:rsidR="00000000" w:rsidRDefault="00C2157E">
          <w:pPr>
            <w:pStyle w:val="26FBA68383B34F62B22929C827D5FD70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E"/>
    <w:rsid w:val="00C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FBA68383B34F62B22929C827D5FD70">
    <w:name w:val="26FBA68383B34F62B22929C827D5FD70"/>
  </w:style>
  <w:style w:type="paragraph" w:customStyle="1" w:styleId="53EF50B854AA4D96919EBBA3CCDEDAE5">
    <w:name w:val="53EF50B854AA4D96919EBBA3CCDEDAE5"/>
  </w:style>
  <w:style w:type="paragraph" w:customStyle="1" w:styleId="3CDAF8DC6B9C4EEB82EEDF5945BF7E53">
    <w:name w:val="3CDAF8DC6B9C4EEB82EEDF5945BF7E53"/>
  </w:style>
  <w:style w:type="paragraph" w:customStyle="1" w:styleId="D379DDE65E83468DA83177A6A008B034">
    <w:name w:val="D379DDE65E83468DA83177A6A008B034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65290DA38BEF4EA9893EC919F856FD74">
    <w:name w:val="65290DA38BEF4EA9893EC919F856FD74"/>
  </w:style>
  <w:style w:type="paragraph" w:customStyle="1" w:styleId="8D697BEC78724377AFD0CFF851D04EB0">
    <w:name w:val="8D697BEC78724377AFD0CFF851D04EB0"/>
  </w:style>
  <w:style w:type="paragraph" w:customStyle="1" w:styleId="62F439E29C0241188AF1C6EE17C7EA29">
    <w:name w:val="62F439E29C0241188AF1C6EE17C7EA29"/>
  </w:style>
  <w:style w:type="paragraph" w:customStyle="1" w:styleId="43D009972659440499E57D4C2FF38D3B">
    <w:name w:val="43D009972659440499E57D4C2FF38D3B"/>
  </w:style>
  <w:style w:type="paragraph" w:customStyle="1" w:styleId="2BEE35E9674146F19A784B8D6461F444">
    <w:name w:val="2BEE35E9674146F19A784B8D6461F444"/>
  </w:style>
  <w:style w:type="paragraph" w:customStyle="1" w:styleId="6A1BCFBDD9404F9DAF308A35576EB278">
    <w:name w:val="6A1BCFBDD9404F9DAF308A35576EB278"/>
  </w:style>
  <w:style w:type="paragraph" w:customStyle="1" w:styleId="3DD518F7FC4D442384A3C5D01F17AA66">
    <w:name w:val="3DD518F7FC4D442384A3C5D01F17AA66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25A6A445EF604DFEA10E60934649F14A">
    <w:name w:val="25A6A445EF604DFEA10E60934649F14A"/>
  </w:style>
  <w:style w:type="paragraph" w:customStyle="1" w:styleId="92AA27D1918B41998A857E350DF66BF4">
    <w:name w:val="92AA27D1918B41998A857E350DF66BF4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3009DBB693EE480D8C0F189A0AC0D914">
    <w:name w:val="3009DBB693EE480D8C0F189A0AC0D914"/>
  </w:style>
  <w:style w:type="paragraph" w:customStyle="1" w:styleId="18EFC963F5A1404381F068F9A54F695F">
    <w:name w:val="18EFC963F5A1404381F068F9A54F695F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107D597B6C4749E48C92484C446CF91D">
    <w:name w:val="107D597B6C4749E48C92484C446CF91D"/>
  </w:style>
  <w:style w:type="paragraph" w:customStyle="1" w:styleId="A9856F0D3470468B90084ACEB029A486">
    <w:name w:val="A9856F0D3470468B90084ACEB029A486"/>
  </w:style>
  <w:style w:type="paragraph" w:customStyle="1" w:styleId="062EF9F19E6E486EA142F67CB16F498A">
    <w:name w:val="062EF9F19E6E486EA142F67CB16F498A"/>
  </w:style>
  <w:style w:type="paragraph" w:customStyle="1" w:styleId="0A9964C7C36A48AEAD0F5E589EA2FA1F">
    <w:name w:val="0A9964C7C36A48AEAD0F5E589EA2FA1F"/>
  </w:style>
  <w:style w:type="paragraph" w:customStyle="1" w:styleId="46FF1A74A4084BAB82BB651BF376044A">
    <w:name w:val="46FF1A74A4084BAB82BB651BF376044A"/>
  </w:style>
  <w:style w:type="paragraph" w:customStyle="1" w:styleId="5950F7FCB8F84377A45B58BEBB8689DC">
    <w:name w:val="5950F7FCB8F84377A45B58BEBB868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4.xml><?xml version="1.0" encoding="utf-8"?>
<CoverPageProperties xmlns="http://schemas.microsoft.com/office/2006/coverPageProps">
  <PublishDate/>
  <Abstract>Language Arts Philosophy</Abstract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03C92EE9-329E-47A5-8345-6225CEB4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659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Language Arts Philosophy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Philosophy</dc:title>
  <dc:subject/>
  <dc:creator>Bridget Redder</dc:creator>
  <cp:keywords/>
  <dc:description/>
  <cp:lastModifiedBy>Bridget Redder</cp:lastModifiedBy>
  <cp:revision>11</cp:revision>
  <dcterms:created xsi:type="dcterms:W3CDTF">2017-04-20T03:43:00Z</dcterms:created>
  <dcterms:modified xsi:type="dcterms:W3CDTF">2017-04-20T14:44:00Z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